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5" w:rsidRDefault="00D66195" w:rsidP="00D66195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D66195" w:rsidRDefault="00D66195" w:rsidP="00D66195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D66195" w:rsidRDefault="00D66195" w:rsidP="00D66195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Александро-Невский, </w:t>
      </w:r>
    </w:p>
    <w:p w:rsidR="00D66195" w:rsidRDefault="00D66195" w:rsidP="00D66195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</w:t>
      </w:r>
      <w:proofErr w:type="gramStart"/>
      <w:r>
        <w:rPr>
          <w:rFonts w:eastAsia="Calibri"/>
          <w:szCs w:val="24"/>
        </w:rPr>
        <w:t>Советская</w:t>
      </w:r>
      <w:proofErr w:type="gramEnd"/>
      <w:r>
        <w:rPr>
          <w:rFonts w:eastAsia="Calibri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66195" w:rsidTr="00A72CA7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6195" w:rsidRDefault="00D66195" w:rsidP="00A72CA7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D66195" w:rsidRDefault="00D66195" w:rsidP="00D66195">
      <w:pPr>
        <w:rPr>
          <w:rFonts w:eastAsia="Calibri"/>
          <w:w w:val="120"/>
        </w:rPr>
      </w:pPr>
    </w:p>
    <w:p w:rsidR="00D66195" w:rsidRDefault="00D66195" w:rsidP="00D66195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D66195" w:rsidRDefault="00D66195" w:rsidP="00D66195">
      <w:pPr>
        <w:rPr>
          <w:rFonts w:eastAsia="Calibri"/>
          <w:b/>
          <w:bCs/>
        </w:rPr>
      </w:pPr>
    </w:p>
    <w:p w:rsidR="00D66195" w:rsidRDefault="00D66195" w:rsidP="00D66195">
      <w:pPr>
        <w:spacing w:line="225" w:lineRule="atLeast"/>
        <w:jc w:val="both"/>
        <w:rPr>
          <w:rFonts w:eastAsia="Calibri"/>
          <w:szCs w:val="28"/>
        </w:rPr>
      </w:pPr>
      <w:r w:rsidRPr="008A6A43">
        <w:rPr>
          <w:rFonts w:eastAsia="Calibri"/>
          <w:szCs w:val="28"/>
        </w:rPr>
        <w:t>от  0</w:t>
      </w:r>
      <w:r w:rsidR="00763CCD">
        <w:rPr>
          <w:rFonts w:eastAsia="Calibri"/>
          <w:szCs w:val="28"/>
        </w:rPr>
        <w:t>4</w:t>
      </w:r>
      <w:r w:rsidRPr="008A6A43">
        <w:rPr>
          <w:rFonts w:eastAsia="Calibri"/>
          <w:szCs w:val="28"/>
        </w:rPr>
        <w:t xml:space="preserve"> августа </w:t>
      </w:r>
      <w:r>
        <w:rPr>
          <w:rFonts w:eastAsia="Calibri"/>
          <w:szCs w:val="28"/>
        </w:rPr>
        <w:t xml:space="preserve">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     № </w:t>
      </w:r>
      <w:r w:rsidR="00763CCD">
        <w:rPr>
          <w:rFonts w:eastAsia="Calibri"/>
          <w:szCs w:val="28"/>
        </w:rPr>
        <w:t>111</w:t>
      </w:r>
    </w:p>
    <w:p w:rsidR="00D66195" w:rsidRDefault="00D66195" w:rsidP="00D66195">
      <w:pPr>
        <w:spacing w:line="225" w:lineRule="atLeast"/>
        <w:jc w:val="both"/>
        <w:rPr>
          <w:rFonts w:eastAsia="Calibri"/>
          <w:szCs w:val="28"/>
        </w:rPr>
      </w:pPr>
    </w:p>
    <w:p w:rsidR="00D66195" w:rsidRPr="008A6A43" w:rsidRDefault="00D66195" w:rsidP="00D66195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0C3E68" w:rsidRDefault="000C3E6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647"/>
      </w:tblGrid>
      <w:tr w:rsidR="00D66195" w:rsidTr="00D66195">
        <w:trPr>
          <w:trHeight w:val="651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E6A" w:rsidRDefault="00102EC4" w:rsidP="00102EC4">
            <w:pPr>
              <w:pStyle w:val="a3"/>
              <w:rPr>
                <w:szCs w:val="28"/>
              </w:rPr>
            </w:pPr>
            <w:r>
              <w:tab/>
            </w:r>
            <w:r w:rsidR="00D66195">
              <w:rPr>
                <w:szCs w:val="28"/>
              </w:rPr>
              <w:t xml:space="preserve">О применении </w:t>
            </w:r>
            <w:proofErr w:type="gramStart"/>
            <w:r w:rsidR="00D66195">
              <w:rPr>
                <w:szCs w:val="28"/>
              </w:rPr>
              <w:t>технологии изготовления протоколов участковых избирательных комиссий избирательных участков</w:t>
            </w:r>
            <w:proofErr w:type="gramEnd"/>
            <w:r w:rsidR="00D66195">
              <w:rPr>
                <w:szCs w:val="28"/>
              </w:rPr>
              <w:t xml:space="preserve"> </w:t>
            </w:r>
          </w:p>
          <w:p w:rsidR="00D66195" w:rsidRDefault="00D66195" w:rsidP="00102EC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№№ </w:t>
            </w:r>
            <w:r w:rsidR="00102EC4">
              <w:rPr>
                <w:szCs w:val="28"/>
              </w:rPr>
              <w:t xml:space="preserve">1-10,12-21 </w:t>
            </w:r>
            <w:r>
              <w:rPr>
                <w:szCs w:val="28"/>
              </w:rPr>
              <w:t xml:space="preserve">об итогах голосования с машиночитаемым кодом и ускоренного ввода данных протокола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 депутатов Думы </w:t>
            </w:r>
            <w:r w:rsidR="00102EC4">
              <w:rPr>
                <w:szCs w:val="28"/>
              </w:rPr>
              <w:t>Александро-Невского</w:t>
            </w:r>
            <w:r>
              <w:rPr>
                <w:szCs w:val="28"/>
              </w:rPr>
              <w:t xml:space="preserve"> муниципального округа Рязанской области первого созыва 14 сентября 2025 года</w:t>
            </w:r>
          </w:p>
        </w:tc>
      </w:tr>
    </w:tbl>
    <w:p w:rsidR="00D66195" w:rsidRDefault="00D66195" w:rsidP="00D66195">
      <w:pPr>
        <w:spacing w:line="360" w:lineRule="auto"/>
        <w:jc w:val="both"/>
        <w:rPr>
          <w:szCs w:val="28"/>
        </w:rPr>
      </w:pPr>
    </w:p>
    <w:p w:rsidR="00D66195" w:rsidRDefault="00D66195" w:rsidP="00DC5E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статьей 24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 статьями  15, 17.1 Закона Рязанской области от 05 августа 2011 г. № 63-ОЗ «О выборах депутатов представительного органа муниципального образования в Рязанской области», статьей 7 Федерального закона № 20-ФЗ от 10 января 2003 г. </w:t>
      </w:r>
      <w:proofErr w:type="gramEnd"/>
      <w:r>
        <w:rPr>
          <w:szCs w:val="28"/>
        </w:rPr>
        <w:t xml:space="preserve">«О Государственной автоматизированной системе Российской Федерации «Выборы», </w:t>
      </w:r>
      <w:r w:rsidRPr="0052233E">
        <w:rPr>
          <w:szCs w:val="28"/>
        </w:rPr>
        <w:t>во исполнение Постановлени</w:t>
      </w:r>
      <w:r w:rsidR="007316A9">
        <w:rPr>
          <w:szCs w:val="28"/>
        </w:rPr>
        <w:t>я</w:t>
      </w:r>
      <w:r w:rsidRPr="0052233E">
        <w:rPr>
          <w:szCs w:val="28"/>
        </w:rPr>
        <w:t xml:space="preserve"> Центральной избирательной комиссии Российской Федерации от 15 февраля 2017 г. № 74/667-7 «О </w:t>
      </w:r>
      <w:proofErr w:type="gramStart"/>
      <w:r w:rsidRPr="0052233E">
        <w:rPr>
          <w:szCs w:val="28"/>
        </w:rPr>
        <w:t>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избирательных 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 w:rsidRPr="00A3429E">
        <w:rPr>
          <w:i/>
          <w:szCs w:val="28"/>
        </w:rPr>
        <w:t>,</w:t>
      </w:r>
      <w:r>
        <w:rPr>
          <w:szCs w:val="28"/>
        </w:rPr>
        <w:t xml:space="preserve"> территориальная избирательная комиссия </w:t>
      </w:r>
      <w:r w:rsidR="00B31F6B">
        <w:rPr>
          <w:szCs w:val="28"/>
        </w:rPr>
        <w:t>Александро-Невского</w:t>
      </w:r>
      <w:r>
        <w:rPr>
          <w:szCs w:val="28"/>
        </w:rPr>
        <w:t xml:space="preserve"> района Рязанской области </w:t>
      </w:r>
      <w:r w:rsidR="00B31F6B">
        <w:rPr>
          <w:spacing w:val="40"/>
          <w:szCs w:val="28"/>
        </w:rPr>
        <w:t>РЕШИЛА</w:t>
      </w:r>
      <w:r>
        <w:rPr>
          <w:bCs/>
          <w:szCs w:val="28"/>
        </w:rPr>
        <w:t>:</w:t>
      </w:r>
      <w:proofErr w:type="gramEnd"/>
    </w:p>
    <w:p w:rsidR="00D66195" w:rsidRPr="0052233E" w:rsidRDefault="00D66195" w:rsidP="00DC5E6A">
      <w:pPr>
        <w:spacing w:line="276" w:lineRule="auto"/>
        <w:ind w:firstLine="426"/>
        <w:jc w:val="both"/>
      </w:pPr>
      <w:r>
        <w:rPr>
          <w:bCs/>
          <w:szCs w:val="28"/>
        </w:rPr>
        <w:t xml:space="preserve">1.   </w:t>
      </w:r>
      <w:proofErr w:type="gramStart"/>
      <w:r>
        <w:rPr>
          <w:bCs/>
          <w:szCs w:val="28"/>
        </w:rPr>
        <w:t xml:space="preserve">Применить на выборах </w:t>
      </w:r>
      <w:r>
        <w:rPr>
          <w:szCs w:val="28"/>
        </w:rPr>
        <w:t xml:space="preserve">депутатов Думы </w:t>
      </w:r>
      <w:r w:rsidR="00B31F6B">
        <w:rPr>
          <w:szCs w:val="28"/>
        </w:rPr>
        <w:t xml:space="preserve">Александро-Невского </w:t>
      </w:r>
      <w:r>
        <w:rPr>
          <w:szCs w:val="28"/>
        </w:rPr>
        <w:t>муниципального округа Рязанской области</w:t>
      </w:r>
      <w:r>
        <w:rPr>
          <w:bCs/>
          <w:szCs w:val="28"/>
        </w:rPr>
        <w:t xml:space="preserve">  первого созыва технологию </w:t>
      </w:r>
      <w:r>
        <w:rPr>
          <w:bCs/>
          <w:szCs w:val="28"/>
        </w:rPr>
        <w:lastRenderedPageBreak/>
        <w:t xml:space="preserve">изготовления протоколов  участковых избирательных комиссий избирательных участков №№ </w:t>
      </w:r>
      <w:r w:rsidR="00B31F6B">
        <w:rPr>
          <w:bCs/>
          <w:szCs w:val="28"/>
        </w:rPr>
        <w:t>1-10,12-21</w:t>
      </w:r>
      <w:r>
        <w:rPr>
          <w:bCs/>
          <w:szCs w:val="28"/>
        </w:rPr>
        <w:t xml:space="preserve"> об итогах голосования с машиночитаемым кодом и ускоренного ввода данных протоколов участковых избирательных комиссий об итогах голосования в </w:t>
      </w:r>
      <w:r w:rsidR="00B31F6B">
        <w:rPr>
          <w:bCs/>
          <w:szCs w:val="28"/>
        </w:rPr>
        <w:t>ГАС «Вы</w:t>
      </w:r>
      <w:r>
        <w:rPr>
          <w:bCs/>
          <w:szCs w:val="28"/>
        </w:rPr>
        <w:t xml:space="preserve">боры» с использованием машиночитаемого кода </w:t>
      </w:r>
      <w:r w:rsidRPr="0052233E">
        <w:rPr>
          <w:bCs/>
          <w:szCs w:val="28"/>
        </w:rPr>
        <w:t>в соответствии с Порядком</w:t>
      </w:r>
      <w:r w:rsidRPr="0052233E">
        <w:t xml:space="preserve"> применения технологии изготовления протоколов участковых комиссий об итогах голосования с</w:t>
      </w:r>
      <w:proofErr w:type="gramEnd"/>
      <w:r w:rsidRPr="0052233E">
        <w:t xml:space="preserve">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 74/667-7</w:t>
      </w:r>
      <w:r w:rsidR="00B31F6B" w:rsidRPr="0052233E">
        <w:t>.</w:t>
      </w:r>
    </w:p>
    <w:p w:rsidR="00D66195" w:rsidRDefault="00D66195" w:rsidP="00DC5E6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bookmarkStart w:id="0" w:name="Par3"/>
      <w:bookmarkEnd w:id="0"/>
      <w:r>
        <w:rPr>
          <w:szCs w:val="28"/>
        </w:rPr>
        <w:t xml:space="preserve">2. </w:t>
      </w:r>
      <w:proofErr w:type="gramStart"/>
      <w:r>
        <w:rPr>
          <w:szCs w:val="28"/>
        </w:rPr>
        <w:t>Поручить участковым избирательным комиссиям в соответствии с пунктом 1.5 Порядка принять</w:t>
      </w:r>
      <w:proofErr w:type="gramEnd"/>
      <w:r>
        <w:rPr>
          <w:szCs w:val="28"/>
        </w:rPr>
        <w:t xml:space="preserve"> решение о назначении не позднее 2</w:t>
      </w:r>
      <w:r w:rsidR="009712DF">
        <w:rPr>
          <w:szCs w:val="28"/>
        </w:rPr>
        <w:t>4</w:t>
      </w:r>
      <w:r>
        <w:rPr>
          <w:szCs w:val="28"/>
        </w:rPr>
        <w:t xml:space="preserve"> августа 2025 года не менее двух операторов СПО участковой избирательной комиссии.</w:t>
      </w:r>
    </w:p>
    <w:p w:rsidR="00D66195" w:rsidRDefault="00D66195" w:rsidP="00DC5E6A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9712DF">
        <w:rPr>
          <w:szCs w:val="28"/>
        </w:rPr>
        <w:t>Р</w:t>
      </w:r>
      <w:r>
        <w:rPr>
          <w:szCs w:val="28"/>
        </w:rPr>
        <w:t>азместить</w:t>
      </w:r>
      <w:proofErr w:type="gramEnd"/>
      <w:r>
        <w:rPr>
          <w:szCs w:val="28"/>
        </w:rPr>
        <w:t xml:space="preserve"> </w:t>
      </w:r>
      <w:r w:rsidR="009712DF">
        <w:rPr>
          <w:szCs w:val="28"/>
        </w:rPr>
        <w:t>настоящее решение на странице территориальной избирате</w:t>
      </w:r>
      <w:r w:rsidR="00DC5E6A">
        <w:rPr>
          <w:szCs w:val="28"/>
        </w:rPr>
        <w:t>льной комиссии официального инт</w:t>
      </w:r>
      <w:r w:rsidR="009712DF">
        <w:rPr>
          <w:szCs w:val="28"/>
        </w:rPr>
        <w:t>ернет-сайта администрации Александро-Невского муниципального района</w:t>
      </w:r>
      <w:r w:rsidR="00DC5E6A">
        <w:rPr>
          <w:szCs w:val="28"/>
        </w:rPr>
        <w:t xml:space="preserve"> и направить в участковые избирательные комиссии избирательных участков №№ 1-10 12-21. </w:t>
      </w:r>
      <w:r>
        <w:rPr>
          <w:szCs w:val="28"/>
        </w:rPr>
        <w:t xml:space="preserve"> </w:t>
      </w:r>
      <w:r w:rsidR="00DC5E6A">
        <w:rPr>
          <w:szCs w:val="28"/>
        </w:rPr>
        <w:t xml:space="preserve"> </w:t>
      </w:r>
    </w:p>
    <w:p w:rsidR="00D66195" w:rsidRDefault="00D66195" w:rsidP="00DC5E6A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DC5E6A">
        <w:rPr>
          <w:szCs w:val="28"/>
        </w:rPr>
        <w:t>Тюнину</w:t>
      </w:r>
      <w:proofErr w:type="spellEnd"/>
      <w:r w:rsidR="00DC5E6A">
        <w:rPr>
          <w:szCs w:val="28"/>
        </w:rPr>
        <w:t xml:space="preserve"> Н.М.</w:t>
      </w:r>
    </w:p>
    <w:p w:rsidR="002334AD" w:rsidRDefault="002334AD" w:rsidP="00DC5E6A">
      <w:pPr>
        <w:spacing w:line="276" w:lineRule="auto"/>
        <w:ind w:firstLine="426"/>
        <w:jc w:val="both"/>
        <w:rPr>
          <w:szCs w:val="28"/>
        </w:rPr>
      </w:pPr>
    </w:p>
    <w:p w:rsidR="002334AD" w:rsidRDefault="002334AD" w:rsidP="00DC5E6A">
      <w:pPr>
        <w:spacing w:line="276" w:lineRule="auto"/>
        <w:ind w:firstLine="426"/>
        <w:jc w:val="both"/>
        <w:rPr>
          <w:szCs w:val="28"/>
        </w:rPr>
      </w:pPr>
    </w:p>
    <w:p w:rsidR="00DC5E6A" w:rsidRDefault="00DC5E6A" w:rsidP="00DC5E6A">
      <w:pPr>
        <w:spacing w:line="276" w:lineRule="auto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DC5E6A" w:rsidRDefault="00DC5E6A" w:rsidP="00DC5E6A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DC5E6A" w:rsidRDefault="00DC5E6A" w:rsidP="00DC5E6A">
      <w:pPr>
        <w:spacing w:line="276" w:lineRule="auto"/>
      </w:pPr>
    </w:p>
    <w:p w:rsidR="00DC5E6A" w:rsidRDefault="00DC5E6A" w:rsidP="00DC5E6A">
      <w:pPr>
        <w:spacing w:line="276" w:lineRule="auto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DC5E6A" w:rsidRDefault="00DC5E6A" w:rsidP="00DC5E6A">
      <w:pPr>
        <w:spacing w:line="276" w:lineRule="auto"/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</w:t>
      </w:r>
      <w:proofErr w:type="spellStart"/>
      <w:r>
        <w:t>Тюнина</w:t>
      </w:r>
      <w:proofErr w:type="spellEnd"/>
    </w:p>
    <w:p w:rsidR="00DC5E6A" w:rsidRDefault="00DC5E6A" w:rsidP="00D66195">
      <w:pPr>
        <w:spacing w:line="360" w:lineRule="auto"/>
        <w:ind w:firstLine="426"/>
        <w:jc w:val="both"/>
        <w:rPr>
          <w:szCs w:val="28"/>
        </w:rPr>
      </w:pPr>
    </w:p>
    <w:sectPr w:rsidR="00DC5E6A" w:rsidSect="000C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5"/>
    <w:rsid w:val="00065989"/>
    <w:rsid w:val="000C3E68"/>
    <w:rsid w:val="00102EC4"/>
    <w:rsid w:val="002334AD"/>
    <w:rsid w:val="0052233E"/>
    <w:rsid w:val="007316A9"/>
    <w:rsid w:val="00763CCD"/>
    <w:rsid w:val="009230DF"/>
    <w:rsid w:val="009712DF"/>
    <w:rsid w:val="00A3429E"/>
    <w:rsid w:val="00B31F6B"/>
    <w:rsid w:val="00C165BC"/>
    <w:rsid w:val="00D66195"/>
    <w:rsid w:val="00DC5E6A"/>
    <w:rsid w:val="00EC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6195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66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661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66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page number"/>
    <w:basedOn w:val="a0"/>
    <w:semiHidden/>
    <w:unhideWhenUsed/>
    <w:rsid w:val="00D6619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12</cp:revision>
  <dcterms:created xsi:type="dcterms:W3CDTF">2025-08-05T07:49:00Z</dcterms:created>
  <dcterms:modified xsi:type="dcterms:W3CDTF">2025-08-13T05:12:00Z</dcterms:modified>
</cp:coreProperties>
</file>